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68AC8" w14:textId="24CDBEDD" w:rsidR="00F04132" w:rsidRDefault="00F04132" w:rsidP="00F04132">
      <w:pPr>
        <w:spacing w:before="100" w:beforeAutospacing="1" w:after="100" w:afterAutospacing="1" w:line="240" w:lineRule="auto"/>
        <w:ind w:leftChars="0" w:left="220"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14:ligatures w14:val="none"/>
        </w:rPr>
        <w:t>(</w:t>
      </w:r>
      <w:r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The first draft by Ueno on February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14:ligatures w14:val="none"/>
        </w:rPr>
        <w:t xml:space="preserve"> 24, 2025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14:ligatures w14:val="none"/>
        </w:rPr>
        <w:t>)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14:ligatures w14:val="none"/>
        </w:rPr>
        <w:t xml:space="preserve">   </w:t>
      </w:r>
    </w:p>
    <w:p w14:paraId="59C9E149" w14:textId="1C56C531" w:rsidR="00F04132" w:rsidRPr="00F04132" w:rsidRDefault="00F04132" w:rsidP="00F04132">
      <w:pPr>
        <w:spacing w:before="100" w:beforeAutospacing="1" w:after="100" w:afterAutospacing="1" w:line="240" w:lineRule="auto"/>
        <w:ind w:leftChars="0" w:left="220"/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 w:hint="eastAsia"/>
          <w:b/>
          <w:bCs/>
          <w:kern w:val="0"/>
          <w:sz w:val="28"/>
          <w:szCs w:val="28"/>
          <w14:ligatures w14:val="none"/>
        </w:rPr>
        <w:t xml:space="preserve">      </w:t>
      </w:r>
      <w:r w:rsidRPr="00F0413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zh-CN"/>
          <w14:ligatures w14:val="none"/>
        </w:rPr>
        <w:t>2025 Guidelines for APMAA Annual Conference Sponsorship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  <w14:ligatures w14:val="none"/>
        </w:rPr>
        <w:t xml:space="preserve"> </w:t>
      </w:r>
    </w:p>
    <w:p w14:paraId="30D490F3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Introduction</w:t>
      </w:r>
    </w:p>
    <w:p w14:paraId="65C9958A" w14:textId="51F22391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The Asian-Pacific Management Accounting Association (APMAA) invites organizations that share our commitment to advancing </w:t>
      </w:r>
      <w:r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(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management</w:t>
      </w:r>
      <w:r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)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accounting research and practice to partner with us as sponsors for the 2025 Annual Conference. Th</w:t>
      </w:r>
      <w:r w:rsidR="00A479AE"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ese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guidelines outline sponsorship tiers, associated benefits, eligibility criteria, and the application process designed to foster mutually beneficial and impactful partnerships.</w:t>
      </w:r>
    </w:p>
    <w:p w14:paraId="017AB21E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1. Sponsorship Tiers and Benefits</w:t>
      </w:r>
    </w:p>
    <w:p w14:paraId="5B0FDA5A" w14:textId="10852AC5" w:rsidR="00F04132" w:rsidRPr="00F04132" w:rsidRDefault="00A479AE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APMAA</w:t>
      </w:r>
      <w:r w:rsidR="00F04132"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offer</w:t>
      </w:r>
      <w:r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s</w:t>
      </w:r>
      <w:r w:rsidR="00F04132"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tiered sponsorship levels to accommodate varying levels of support and engagement:</w:t>
      </w:r>
    </w:p>
    <w:p w14:paraId="0A38840B" w14:textId="77777777" w:rsidR="00F04132" w:rsidRPr="00F04132" w:rsidRDefault="00F04132" w:rsidP="00F04132">
      <w:pPr>
        <w:numPr>
          <w:ilvl w:val="0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Platinum Sponsor (USD 4,000 or more)</w:t>
      </w:r>
    </w:p>
    <w:p w14:paraId="352E54AA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Premium Visibility: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4D72E037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Prime booth location for maximum exposure.</w:t>
      </w:r>
    </w:p>
    <w:p w14:paraId="4B106B62" w14:textId="09745F56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Prominent logo placement on conference materials (website, program, signage, etc.).</w:t>
      </w:r>
    </w:p>
    <w:p w14:paraId="4FF45A6E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Full-page advertisement in the conference program.</w:t>
      </w:r>
    </w:p>
    <w:p w14:paraId="6C3E00E7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Engagement Opportunities: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21B5A10B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Opportunity to host a dedicated workshop during the conference.</w:t>
      </w:r>
    </w:p>
    <w:p w14:paraId="4FEFF80A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Exclusive 5-minute speaking opportunity during the conference dinner.</w:t>
      </w:r>
    </w:p>
    <w:p w14:paraId="440B77B1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Recognition and Access: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6FB95E6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Complimentary registration for up to five representatives.</w:t>
      </w:r>
    </w:p>
    <w:p w14:paraId="7CB24ECD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Presentation of an APMAA Appreciation plaque.</w:t>
      </w:r>
    </w:p>
    <w:p w14:paraId="5F85FBCB" w14:textId="77777777" w:rsidR="00F04132" w:rsidRPr="00F04132" w:rsidRDefault="00F04132" w:rsidP="00F04132">
      <w:pPr>
        <w:numPr>
          <w:ilvl w:val="0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Gold Sponsor (USD 2,000 – 3,999)</w:t>
      </w:r>
    </w:p>
    <w:p w14:paraId="32197530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Enhanced Visibility: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15B16F22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Standard booth location.</w:t>
      </w:r>
    </w:p>
    <w:p w14:paraId="530123C6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Logo placement on the conference website and program.</w:t>
      </w:r>
    </w:p>
    <w:p w14:paraId="6DC63426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Half-page advertisement in the conference program.</w:t>
      </w:r>
    </w:p>
    <w:p w14:paraId="67CB921C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Engagement: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7B12334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Opportunity to host a workshop.</w:t>
      </w:r>
    </w:p>
    <w:p w14:paraId="31A02C00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Access: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68C4D8FC" w14:textId="77777777" w:rsidR="00F04132" w:rsidRPr="00A479AE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Complimentary registration for up to three representatives.</w:t>
      </w:r>
    </w:p>
    <w:p w14:paraId="7667A2F4" w14:textId="2DBD43D1" w:rsidR="00A479AE" w:rsidRPr="00F04132" w:rsidRDefault="00A479AE" w:rsidP="00857DEC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Presentation of an APMAA Appreciation plaque.</w:t>
      </w:r>
    </w:p>
    <w:p w14:paraId="62C52558" w14:textId="77777777" w:rsidR="00F04132" w:rsidRPr="00F04132" w:rsidRDefault="00F04132" w:rsidP="00F04132">
      <w:pPr>
        <w:numPr>
          <w:ilvl w:val="0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Silver Sponsor (USD 1,000 - 1,999)</w:t>
      </w:r>
    </w:p>
    <w:p w14:paraId="40368D17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Participation: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07CF8952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>Dedicated booth space.</w:t>
      </w:r>
    </w:p>
    <w:p w14:paraId="3FD3B9B9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Logo placement on the conference website and program.</w:t>
      </w:r>
    </w:p>
    <w:p w14:paraId="3888CB1E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Quarter-page advertisement in the conference program.</w:t>
      </w:r>
    </w:p>
    <w:p w14:paraId="72E520BA" w14:textId="77777777" w:rsidR="00F04132" w:rsidRPr="00F04132" w:rsidRDefault="00F04132" w:rsidP="00F04132">
      <w:pPr>
        <w:numPr>
          <w:ilvl w:val="1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Access: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</w:p>
    <w:p w14:paraId="5B256FD0" w14:textId="77777777" w:rsidR="00F04132" w:rsidRPr="00F04132" w:rsidRDefault="00F04132" w:rsidP="00F04132">
      <w:pPr>
        <w:numPr>
          <w:ilvl w:val="2"/>
          <w:numId w:val="4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Complimentary registration for two representatives.</w:t>
      </w:r>
    </w:p>
    <w:p w14:paraId="463F5C4C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2. Booth and Workshop Specifications</w:t>
      </w:r>
    </w:p>
    <w:p w14:paraId="07C4B25E" w14:textId="77777777" w:rsidR="00F04132" w:rsidRPr="00F04132" w:rsidRDefault="00F04132" w:rsidP="00F04132">
      <w:pPr>
        <w:numPr>
          <w:ilvl w:val="0"/>
          <w:numId w:val="5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Booth Space: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All sponsors contributing USD 1,000 or more will receive designated booth space to showcase their products, services, and expertise.</w:t>
      </w:r>
    </w:p>
    <w:p w14:paraId="1FFB8310" w14:textId="2F90F32C" w:rsidR="00F04132" w:rsidRPr="00F04132" w:rsidRDefault="00F04132" w:rsidP="00F04132">
      <w:pPr>
        <w:numPr>
          <w:ilvl w:val="0"/>
          <w:numId w:val="5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Workshops: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Sponsors may propose and conduct workshops during </w:t>
      </w:r>
      <w:r w:rsidR="00A479AE"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the conference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All workshop proposals are subject to approval by APMAA headquarters to ensure alignment with the conference's academic and professional objectives.</w:t>
      </w:r>
    </w:p>
    <w:p w14:paraId="0EDFB829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3. Sponsor Eligibility</w:t>
      </w:r>
    </w:p>
    <w:p w14:paraId="37A8AAFA" w14:textId="77777777" w:rsidR="00F04132" w:rsidRPr="00F04132" w:rsidRDefault="00F04132" w:rsidP="00F04132">
      <w:pPr>
        <w:numPr>
          <w:ilvl w:val="0"/>
          <w:numId w:val="6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Expertise and Contribution: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Sponsors should demonstrate expertise in accounting, finance, or related fields, and a commitment to advancing academic and professional development.</w:t>
      </w:r>
    </w:p>
    <w:p w14:paraId="5CB4077E" w14:textId="77777777" w:rsidR="00F04132" w:rsidRPr="00F04132" w:rsidRDefault="00F04132" w:rsidP="00F04132">
      <w:pPr>
        <w:numPr>
          <w:ilvl w:val="0"/>
          <w:numId w:val="6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Mission Alignment: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All sponsorship activities, including booth displays and workshops, must align with APMAA's mission and contribute positively to the conference experience.</w:t>
      </w:r>
    </w:p>
    <w:p w14:paraId="01906257" w14:textId="77777777" w:rsidR="00F04132" w:rsidRPr="00F04132" w:rsidRDefault="00F04132" w:rsidP="00F04132">
      <w:pPr>
        <w:numPr>
          <w:ilvl w:val="0"/>
          <w:numId w:val="6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Relevance: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Priority will be given to organizations with strong connections to the conference's thematic areas.</w:t>
      </w:r>
    </w:p>
    <w:p w14:paraId="1B1956DC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4. Application and Approval Process</w:t>
      </w:r>
    </w:p>
    <w:p w14:paraId="3625F2B1" w14:textId="77777777" w:rsidR="00F04132" w:rsidRPr="00F04132" w:rsidRDefault="00F04132" w:rsidP="00F04132">
      <w:pPr>
        <w:numPr>
          <w:ilvl w:val="0"/>
          <w:numId w:val="7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Proposal Submission: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Interested organizations must submit a comprehensive sponsorship proposal outlining their contributions, planned activities, and alignment with APMAA's mission. Proposals should be sent to the APMAA Chairperson and the 2025 Annual Conference Co-Chair.</w:t>
      </w:r>
    </w:p>
    <w:p w14:paraId="68DC3B30" w14:textId="77777777" w:rsidR="00F04132" w:rsidRPr="00F04132" w:rsidRDefault="00F04132" w:rsidP="00F04132">
      <w:pPr>
        <w:numPr>
          <w:ilvl w:val="0"/>
          <w:numId w:val="7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Review and Notification: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APMAA headquarters will review all proposals to ensure adherence to these guidelines and alignment with conference objectives. Approved sponsors will receive formal notification and detailed logistical information.</w:t>
      </w:r>
    </w:p>
    <w:p w14:paraId="63D7A283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5. Cultivating Long-Term Partnerships</w:t>
      </w:r>
    </w:p>
    <w:p w14:paraId="62826204" w14:textId="77777777" w:rsidR="00F04132" w:rsidRPr="00F04132" w:rsidRDefault="00F04132" w:rsidP="00F04132">
      <w:pPr>
        <w:numPr>
          <w:ilvl w:val="0"/>
          <w:numId w:val="8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Sustained Engagement: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APMAA values long-term partnerships. Sponsors demonstrating consistent support will be given priority consideration for future sponsorship opportunities.</w:t>
      </w:r>
    </w:p>
    <w:p w14:paraId="3EF718E8" w14:textId="77777777" w:rsidR="00F04132" w:rsidRPr="00F04132" w:rsidRDefault="00F04132" w:rsidP="00F04132">
      <w:pPr>
        <w:numPr>
          <w:ilvl w:val="0"/>
          <w:numId w:val="8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Active Participation: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Sponsors are encouraged to actively engage with conference attendees, fostering meaningful connections and collaborations.</w:t>
      </w:r>
    </w:p>
    <w:p w14:paraId="288353E0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6. Enhancing Participant Experience</w:t>
      </w:r>
    </w:p>
    <w:p w14:paraId="513578D0" w14:textId="05AFB64C" w:rsidR="00F04132" w:rsidRPr="00F04132" w:rsidRDefault="00F04132" w:rsidP="00F04132">
      <w:pPr>
        <w:numPr>
          <w:ilvl w:val="0"/>
          <w:numId w:val="9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Resource Provision: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Sponsors </w:t>
      </w:r>
      <w:r w:rsidR="00A479AE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must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provide attendees access to valuable resources, tools, data, and networking opportunities.</w:t>
      </w:r>
    </w:p>
    <w:p w14:paraId="0B68A57F" w14:textId="77777777" w:rsidR="00F04132" w:rsidRPr="00F04132" w:rsidRDefault="00F04132" w:rsidP="00F04132">
      <w:pPr>
        <w:numPr>
          <w:ilvl w:val="0"/>
          <w:numId w:val="9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Interactive Engagement: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Sponsors are encouraged to offer interactive experiences such as demonstrations, hands-on workshops, and engaging activities.</w:t>
      </w:r>
    </w:p>
    <w:p w14:paraId="48A1BC1F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7. Feedback and Continuous Improvement</w:t>
      </w:r>
    </w:p>
    <w:p w14:paraId="7FBAD9EF" w14:textId="77777777" w:rsidR="00F04132" w:rsidRPr="00F04132" w:rsidRDefault="00F04132" w:rsidP="00F04132">
      <w:pPr>
        <w:numPr>
          <w:ilvl w:val="0"/>
          <w:numId w:val="10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Program Review: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APMAA headquarters will conduct periodic reviews of the sponsorship program to ensure its effectiveness and relevance.</w:t>
      </w:r>
    </w:p>
    <w:p w14:paraId="3E479C83" w14:textId="77777777" w:rsidR="00F04132" w:rsidRPr="00F04132" w:rsidRDefault="00F04132" w:rsidP="00F04132">
      <w:pPr>
        <w:numPr>
          <w:ilvl w:val="0"/>
          <w:numId w:val="10"/>
        </w:numPr>
        <w:spacing w:before="100" w:beforeAutospacing="1" w:after="100" w:afterAutospacing="1" w:line="240" w:lineRule="auto"/>
        <w:ind w:leftChars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Feedback Collection: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Sponsors and participants will have opportunities to provide feedback to enhance future sponsorship programs.</w:t>
      </w:r>
    </w:p>
    <w:p w14:paraId="5C4C1CA3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Conclusion</w:t>
      </w:r>
    </w:p>
    <w:p w14:paraId="6EF38B41" w14:textId="1D0FA232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By adhering to these guidelines, </w:t>
      </w:r>
      <w:r w:rsidR="00A479AE"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APMAA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aim</w:t>
      </w:r>
      <w:r w:rsidR="00A479AE"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>s</w:t>
      </w: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to create a collaborative and enriching conference experience that fosters knowledge sharing, professional growth, and meaningful partnerships.</w:t>
      </w:r>
    </w:p>
    <w:p w14:paraId="103227FD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  <w:t>Contact Information:</w:t>
      </w:r>
    </w:p>
    <w:p w14:paraId="6F34D39F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Edited on February 25, 2025 by:</w:t>
      </w:r>
    </w:p>
    <w:p w14:paraId="58A77C3D" w14:textId="4F0CC37D" w:rsidR="00F04132" w:rsidRPr="00F04132" w:rsidRDefault="00A479AE" w:rsidP="00F04132">
      <w:pPr>
        <w:spacing w:before="100" w:beforeAutospacing="1" w:after="100" w:afterAutospacing="1" w:line="240" w:lineRule="auto"/>
        <w:ind w:leftChars="0" w:left="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hAnsi="Times New Roman" w:cs="Times New Roman" w:hint="eastAsia"/>
          <w:kern w:val="0"/>
          <w:sz w:val="24"/>
          <w:szCs w:val="24"/>
          <w14:ligatures w14:val="none"/>
        </w:rPr>
        <w:t xml:space="preserve">   </w:t>
      </w:r>
      <w:r w:rsidR="00F04132"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APMAA Chairperson: [Name and Contact Information]</w:t>
      </w:r>
    </w:p>
    <w:p w14:paraId="2C560535" w14:textId="77777777" w:rsidR="00F04132" w:rsidRPr="00F04132" w:rsidRDefault="00F04132" w:rsidP="00F04132">
      <w:pPr>
        <w:spacing w:before="100" w:beforeAutospacing="1" w:after="100" w:afterAutospacing="1" w:line="240" w:lineRule="auto"/>
        <w:ind w:leftChars="0" w:left="220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F04132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Co-Chair for the 2025 Annual Conference: [Name and Contact Information]</w:t>
      </w:r>
    </w:p>
    <w:sectPr w:rsidR="00F04132" w:rsidRPr="00F04132" w:rsidSect="001D639A">
      <w:pgSz w:w="11906" w:h="16838"/>
      <w:pgMar w:top="1440" w:right="1080" w:bottom="1440" w:left="1080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03357"/>
    <w:multiLevelType w:val="multilevel"/>
    <w:tmpl w:val="A78A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C155FA"/>
    <w:multiLevelType w:val="multilevel"/>
    <w:tmpl w:val="22B6F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42940"/>
    <w:multiLevelType w:val="multilevel"/>
    <w:tmpl w:val="5610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AB6392"/>
    <w:multiLevelType w:val="multilevel"/>
    <w:tmpl w:val="4412B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D3436"/>
    <w:multiLevelType w:val="multilevel"/>
    <w:tmpl w:val="4CF48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B3DE5"/>
    <w:multiLevelType w:val="multilevel"/>
    <w:tmpl w:val="91F29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2C394F"/>
    <w:multiLevelType w:val="multilevel"/>
    <w:tmpl w:val="AE56C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4744C6"/>
    <w:multiLevelType w:val="multilevel"/>
    <w:tmpl w:val="21DE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CB1FA3"/>
    <w:multiLevelType w:val="multilevel"/>
    <w:tmpl w:val="B13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732EC"/>
    <w:multiLevelType w:val="multilevel"/>
    <w:tmpl w:val="A872B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9992587">
    <w:abstractNumId w:val="0"/>
  </w:num>
  <w:num w:numId="2" w16cid:durableId="1275793635">
    <w:abstractNumId w:val="4"/>
  </w:num>
  <w:num w:numId="3" w16cid:durableId="1373337762">
    <w:abstractNumId w:val="9"/>
  </w:num>
  <w:num w:numId="4" w16cid:durableId="162210225">
    <w:abstractNumId w:val="3"/>
  </w:num>
  <w:num w:numId="5" w16cid:durableId="1913150743">
    <w:abstractNumId w:val="5"/>
  </w:num>
  <w:num w:numId="6" w16cid:durableId="520169393">
    <w:abstractNumId w:val="1"/>
  </w:num>
  <w:num w:numId="7" w16cid:durableId="1662276468">
    <w:abstractNumId w:val="7"/>
  </w:num>
  <w:num w:numId="8" w16cid:durableId="38629679">
    <w:abstractNumId w:val="6"/>
  </w:num>
  <w:num w:numId="9" w16cid:durableId="1943680270">
    <w:abstractNumId w:val="8"/>
  </w:num>
  <w:num w:numId="10" w16cid:durableId="962536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EwtTQzMjY0MjC3NDFV0lEKTi0uzszPAykwrAUAKIYROywAAAA="/>
  </w:docVars>
  <w:rsids>
    <w:rsidRoot w:val="001D639A"/>
    <w:rsid w:val="001D639A"/>
    <w:rsid w:val="00397325"/>
    <w:rsid w:val="00A46CFD"/>
    <w:rsid w:val="00A479AE"/>
    <w:rsid w:val="00AF4B60"/>
    <w:rsid w:val="00D25CA6"/>
    <w:rsid w:val="00F04132"/>
    <w:rsid w:val="00F7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359E03"/>
  <w15:chartTrackingRefBased/>
  <w15:docId w15:val="{C4D249C0-42D6-4AE0-954F-8AD3E9F2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  <w:ind w:leftChars="100" w:left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AE"/>
  </w:style>
  <w:style w:type="paragraph" w:styleId="Heading1">
    <w:name w:val="heading 1"/>
    <w:basedOn w:val="Normal"/>
    <w:next w:val="Normal"/>
    <w:link w:val="Heading1Char"/>
    <w:uiPriority w:val="9"/>
    <w:qFormat/>
    <w:rsid w:val="001D63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63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63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63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63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63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63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63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63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63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63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63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63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63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63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63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639A"/>
    <w:pPr>
      <w:numPr>
        <w:ilvl w:val="1"/>
      </w:numPr>
      <w:ind w:leftChars="100" w:left="10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63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63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63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63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63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609</Words>
  <Characters>3972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susumu ueno</dc:creator>
  <cp:keywords/>
  <dc:description/>
  <cp:lastModifiedBy>susumu ueno</cp:lastModifiedBy>
  <cp:revision>1</cp:revision>
  <dcterms:created xsi:type="dcterms:W3CDTF">2025-02-24T08:33:00Z</dcterms:created>
  <dcterms:modified xsi:type="dcterms:W3CDTF">2025-02-24T11:22:00Z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04313bfd-13f8-4a52-81ff-e5c9a4a602c5</vt:lpwstr>
  </property>
</Properties>
</file>